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09" w:rsidRPr="00340509" w:rsidRDefault="00340509" w:rsidP="00340509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E13DED">
        <w:rPr>
          <w:rFonts w:asciiTheme="minorEastAsia" w:hAnsiTheme="minorEastAsia" w:cs="宋体" w:hint="eastAsia"/>
          <w:kern w:val="0"/>
          <w:szCs w:val="21"/>
        </w:rPr>
        <w:t xml:space="preserve">                          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340509">
        <w:rPr>
          <w:rFonts w:asciiTheme="minorEastAsia" w:hAnsiTheme="minorEastAsia" w:cs="宋体"/>
          <w:b/>
          <w:kern w:val="0"/>
          <w:sz w:val="30"/>
          <w:szCs w:val="30"/>
        </w:rPr>
        <w:t xml:space="preserve">SciFinder </w:t>
      </w:r>
      <w:r w:rsidRPr="00340509">
        <w:rPr>
          <w:rFonts w:asciiTheme="minorEastAsia" w:hAnsiTheme="minorEastAsia" w:cs="宋体" w:hint="eastAsia"/>
          <w:b/>
          <w:kern w:val="0"/>
          <w:sz w:val="30"/>
          <w:szCs w:val="30"/>
        </w:rPr>
        <w:t>概况</w:t>
      </w:r>
    </w:p>
    <w:p w:rsidR="00E13DED" w:rsidRPr="00511A7E" w:rsidRDefault="00340509" w:rsidP="00B27A8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340509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340509">
        <w:rPr>
          <w:rFonts w:asciiTheme="minorEastAsia" w:hAnsiTheme="minorEastAsia" w:cs="宋体"/>
          <w:kern w:val="0"/>
          <w:szCs w:val="21"/>
        </w:rPr>
        <w:t xml:space="preserve">SciFinder </w:t>
      </w:r>
      <w:r w:rsidRPr="00340509">
        <w:rPr>
          <w:rFonts w:asciiTheme="minorEastAsia" w:hAnsiTheme="minorEastAsia" w:cs="宋体" w:hint="eastAsia"/>
          <w:kern w:val="0"/>
          <w:szCs w:val="21"/>
        </w:rPr>
        <w:t>的前身是美国《化学文摘》（</w:t>
      </w:r>
      <w:r w:rsidRPr="00340509">
        <w:rPr>
          <w:rFonts w:asciiTheme="minorEastAsia" w:hAnsiTheme="minorEastAsia" w:cs="宋体"/>
          <w:kern w:val="0"/>
          <w:szCs w:val="21"/>
        </w:rPr>
        <w:t>Chemical Abstracts</w:t>
      </w:r>
      <w:r w:rsidRPr="00340509">
        <w:rPr>
          <w:rFonts w:asciiTheme="minorEastAsia" w:hAnsiTheme="minorEastAsia" w:cs="宋体" w:hint="eastAsia"/>
          <w:kern w:val="0"/>
          <w:szCs w:val="21"/>
        </w:rPr>
        <w:t>，简称</w:t>
      </w:r>
      <w:r w:rsidRPr="00340509">
        <w:rPr>
          <w:rFonts w:asciiTheme="minorEastAsia" w:hAnsiTheme="minorEastAsia" w:cs="宋体"/>
          <w:kern w:val="0"/>
          <w:szCs w:val="21"/>
        </w:rPr>
        <w:t>CA</w:t>
      </w:r>
      <w:r w:rsidRPr="00340509">
        <w:rPr>
          <w:rFonts w:asciiTheme="minorEastAsia" w:hAnsiTheme="minorEastAsia" w:cs="宋体" w:hint="eastAsia"/>
          <w:kern w:val="0"/>
          <w:szCs w:val="21"/>
        </w:rPr>
        <w:t>）。</w:t>
      </w:r>
      <w:r w:rsidRPr="00340509">
        <w:rPr>
          <w:rFonts w:asciiTheme="minorEastAsia" w:hAnsiTheme="minorEastAsia" w:cs="宋体"/>
          <w:kern w:val="0"/>
          <w:szCs w:val="21"/>
        </w:rPr>
        <w:t xml:space="preserve">CA </w:t>
      </w:r>
      <w:r w:rsidRPr="00340509">
        <w:rPr>
          <w:rFonts w:asciiTheme="minorEastAsia" w:hAnsiTheme="minorEastAsia" w:cs="宋体" w:hint="eastAsia"/>
          <w:kern w:val="0"/>
          <w:szCs w:val="21"/>
        </w:rPr>
        <w:t>是世界最大的化学文摘库，也是目前世界上应用最广泛，最为重要的化学、化工及相关学科的检索工具。</w:t>
      </w:r>
      <w:r w:rsidRPr="00340509">
        <w:rPr>
          <w:rFonts w:asciiTheme="minorEastAsia" w:hAnsiTheme="minorEastAsia" w:cs="宋体"/>
          <w:kern w:val="0"/>
          <w:szCs w:val="21"/>
        </w:rPr>
        <w:t xml:space="preserve">CA </w:t>
      </w:r>
      <w:r w:rsidRPr="00340509">
        <w:rPr>
          <w:rFonts w:asciiTheme="minorEastAsia" w:hAnsiTheme="minorEastAsia" w:cs="宋体" w:hint="eastAsia"/>
          <w:kern w:val="0"/>
          <w:szCs w:val="21"/>
        </w:rPr>
        <w:t>创刊于</w:t>
      </w:r>
      <w:r w:rsidRPr="00340509">
        <w:rPr>
          <w:rFonts w:asciiTheme="minorEastAsia" w:hAnsiTheme="minorEastAsia" w:cs="宋体"/>
          <w:kern w:val="0"/>
          <w:szCs w:val="21"/>
        </w:rPr>
        <w:t xml:space="preserve">1907 </w:t>
      </w:r>
      <w:r w:rsidRPr="00340509">
        <w:rPr>
          <w:rFonts w:asciiTheme="minorEastAsia" w:hAnsiTheme="minorEastAsia" w:cs="宋体" w:hint="eastAsia"/>
          <w:kern w:val="0"/>
          <w:szCs w:val="21"/>
        </w:rPr>
        <w:t>年，由</w:t>
      </w:r>
      <w:r w:rsidRPr="00340509">
        <w:rPr>
          <w:rFonts w:asciiTheme="minorEastAsia" w:hAnsiTheme="minorEastAsia" w:cs="宋体"/>
          <w:kern w:val="0"/>
          <w:szCs w:val="21"/>
        </w:rPr>
        <w:t xml:space="preserve">CAS </w:t>
      </w:r>
      <w:r w:rsidRPr="00340509">
        <w:rPr>
          <w:rFonts w:asciiTheme="minorEastAsia" w:hAnsiTheme="minorEastAsia" w:cs="宋体" w:hint="eastAsia"/>
          <w:kern w:val="0"/>
          <w:szCs w:val="21"/>
        </w:rPr>
        <w:t>编辑出版，被誉为“打开世界化学化工文献的钥匙”。</w:t>
      </w:r>
      <w:r w:rsidRPr="00511A7E">
        <w:rPr>
          <w:rFonts w:asciiTheme="minorEastAsia" w:hAnsiTheme="minorEastAsia" w:cs="宋体"/>
          <w:kern w:val="0"/>
          <w:szCs w:val="21"/>
        </w:rPr>
        <w:t xml:space="preserve">CA </w:t>
      </w:r>
      <w:r w:rsidRPr="00511A7E">
        <w:rPr>
          <w:rFonts w:asciiTheme="minorEastAsia" w:hAnsiTheme="minorEastAsia" w:cs="宋体" w:hint="eastAsia"/>
          <w:kern w:val="0"/>
          <w:szCs w:val="21"/>
        </w:rPr>
        <w:t>报道的内容几乎涉及了化学家感兴趣的所有领域，其中除包括无机化学、有机化学、分析化学、</w:t>
      </w:r>
      <w:r w:rsidR="00CD3133" w:rsidRPr="00511A7E">
        <w:rPr>
          <w:rFonts w:asciiTheme="minorEastAsia" w:hAnsiTheme="minorEastAsia" w:cs="宋体" w:hint="eastAsia"/>
          <w:kern w:val="0"/>
          <w:szCs w:val="21"/>
        </w:rPr>
        <w:t>物理化学、高分子化学外，</w:t>
      </w:r>
      <w:r w:rsidR="00E13DED" w:rsidRPr="00511A7E">
        <w:rPr>
          <w:rFonts w:asciiTheme="minorEastAsia" w:hAnsiTheme="minorEastAsia" w:cs="宋体" w:hint="eastAsia"/>
          <w:kern w:val="0"/>
          <w:szCs w:val="21"/>
        </w:rPr>
        <w:t>还包括冶金学、地球化学、药物学、毒物学、环境化学、生物学</w:t>
      </w:r>
    </w:p>
    <w:p w:rsidR="00340509" w:rsidRPr="00511A7E" w:rsidRDefault="00E13DED" w:rsidP="00B27A8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511A7E">
        <w:rPr>
          <w:rFonts w:asciiTheme="minorEastAsia" w:hAnsiTheme="minorEastAsia" w:cs="宋体" w:hint="eastAsia"/>
          <w:kern w:val="0"/>
          <w:szCs w:val="21"/>
        </w:rPr>
        <w:t>以及物理学等诸多学科领域。</w:t>
      </w:r>
    </w:p>
    <w:p w:rsidR="00340509" w:rsidRPr="00340509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340509">
        <w:rPr>
          <w:rFonts w:asciiTheme="minorEastAsia" w:hAnsiTheme="minorEastAsia" w:cs="宋体" w:hint="eastAsia"/>
          <w:kern w:val="0"/>
          <w:szCs w:val="21"/>
        </w:rPr>
        <w:t xml:space="preserve">    随着网络技术的发展，</w:t>
      </w:r>
      <w:r w:rsidRPr="00340509">
        <w:rPr>
          <w:rFonts w:asciiTheme="minorEastAsia" w:hAnsiTheme="minorEastAsia" w:cs="宋体"/>
          <w:kern w:val="0"/>
          <w:szCs w:val="21"/>
        </w:rPr>
        <w:t xml:space="preserve">1995 </w:t>
      </w:r>
      <w:r w:rsidRPr="00340509">
        <w:rPr>
          <w:rFonts w:asciiTheme="minorEastAsia" w:hAnsiTheme="minorEastAsia" w:cs="宋体" w:hint="eastAsia"/>
          <w:kern w:val="0"/>
          <w:szCs w:val="21"/>
        </w:rPr>
        <w:t>年</w:t>
      </w:r>
      <w:r w:rsidRPr="00340509">
        <w:rPr>
          <w:rFonts w:asciiTheme="minorEastAsia" w:hAnsiTheme="minorEastAsia" w:cs="宋体"/>
          <w:kern w:val="0"/>
          <w:szCs w:val="21"/>
        </w:rPr>
        <w:t xml:space="preserve">CAS </w:t>
      </w:r>
      <w:r w:rsidRPr="00340509">
        <w:rPr>
          <w:rFonts w:asciiTheme="minorEastAsia" w:hAnsiTheme="minorEastAsia" w:cs="宋体" w:hint="eastAsia"/>
          <w:kern w:val="0"/>
          <w:szCs w:val="21"/>
        </w:rPr>
        <w:t>推出了</w:t>
      </w:r>
      <w:r w:rsidRPr="00340509">
        <w:rPr>
          <w:rFonts w:asciiTheme="minorEastAsia" w:hAnsiTheme="minorEastAsia" w:cs="宋体"/>
          <w:kern w:val="0"/>
          <w:szCs w:val="21"/>
        </w:rPr>
        <w:t xml:space="preserve">SciFinder </w:t>
      </w:r>
      <w:r w:rsidRPr="00340509">
        <w:rPr>
          <w:rFonts w:asciiTheme="minorEastAsia" w:hAnsiTheme="minorEastAsia" w:cs="宋体" w:hint="eastAsia"/>
          <w:kern w:val="0"/>
          <w:szCs w:val="21"/>
        </w:rPr>
        <w:t>联机检索数据库。自推出以来，</w:t>
      </w:r>
    </w:p>
    <w:p w:rsidR="00340509" w:rsidRPr="00340509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340509">
        <w:rPr>
          <w:rFonts w:asciiTheme="minorEastAsia" w:hAnsiTheme="minorEastAsia" w:cs="宋体"/>
          <w:kern w:val="0"/>
          <w:szCs w:val="21"/>
        </w:rPr>
        <w:t xml:space="preserve">SciFinder </w:t>
      </w:r>
      <w:r w:rsidRPr="00340509">
        <w:rPr>
          <w:rFonts w:asciiTheme="minorEastAsia" w:hAnsiTheme="minorEastAsia" w:cs="宋体" w:hint="eastAsia"/>
          <w:kern w:val="0"/>
          <w:szCs w:val="21"/>
        </w:rPr>
        <w:t>一直都是全世界的科学家进行化学课题研究、成果查阅、学术期刊浏览、以及把</w:t>
      </w:r>
    </w:p>
    <w:p w:rsidR="00340509" w:rsidRPr="00340509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proofErr w:type="gramStart"/>
      <w:r w:rsidRPr="00340509">
        <w:rPr>
          <w:rFonts w:asciiTheme="minorEastAsia" w:hAnsiTheme="minorEastAsia" w:cs="宋体" w:hint="eastAsia"/>
          <w:kern w:val="0"/>
          <w:szCs w:val="21"/>
        </w:rPr>
        <w:t>握科技</w:t>
      </w:r>
      <w:proofErr w:type="gramEnd"/>
      <w:r w:rsidRPr="00340509">
        <w:rPr>
          <w:rFonts w:asciiTheme="minorEastAsia" w:hAnsiTheme="minorEastAsia" w:cs="宋体" w:hint="eastAsia"/>
          <w:kern w:val="0"/>
          <w:szCs w:val="21"/>
        </w:rPr>
        <w:t>发展前沿的最得力工具。</w:t>
      </w:r>
      <w:r w:rsidRPr="00340509">
        <w:rPr>
          <w:rFonts w:asciiTheme="minorEastAsia" w:hAnsiTheme="minorEastAsia" w:cs="宋体"/>
          <w:kern w:val="0"/>
          <w:szCs w:val="21"/>
        </w:rPr>
        <w:t xml:space="preserve">SciFinder </w:t>
      </w:r>
      <w:r w:rsidRPr="00340509">
        <w:rPr>
          <w:rFonts w:asciiTheme="minorEastAsia" w:hAnsiTheme="minorEastAsia" w:cs="宋体" w:hint="eastAsia"/>
          <w:kern w:val="0"/>
          <w:szCs w:val="21"/>
        </w:rPr>
        <w:t>数据库整合了</w:t>
      </w:r>
      <w:r w:rsidRPr="00340509">
        <w:rPr>
          <w:rFonts w:asciiTheme="minorEastAsia" w:hAnsiTheme="minorEastAsia" w:cs="宋体"/>
          <w:kern w:val="0"/>
          <w:szCs w:val="21"/>
        </w:rPr>
        <w:t xml:space="preserve">Medline </w:t>
      </w:r>
      <w:r w:rsidRPr="00340509">
        <w:rPr>
          <w:rFonts w:asciiTheme="minorEastAsia" w:hAnsiTheme="minorEastAsia" w:cs="宋体" w:hint="eastAsia"/>
          <w:kern w:val="0"/>
          <w:szCs w:val="21"/>
        </w:rPr>
        <w:t>医学数据库、全球</w:t>
      </w:r>
      <w:r w:rsidRPr="00340509">
        <w:rPr>
          <w:rFonts w:asciiTheme="minorEastAsia" w:hAnsiTheme="minorEastAsia" w:cs="宋体"/>
          <w:kern w:val="0"/>
          <w:szCs w:val="21"/>
        </w:rPr>
        <w:t xml:space="preserve">200 </w:t>
      </w:r>
      <w:r w:rsidRPr="00340509">
        <w:rPr>
          <w:rFonts w:asciiTheme="minorEastAsia" w:hAnsiTheme="minorEastAsia" w:cs="宋体" w:hint="eastAsia"/>
          <w:kern w:val="0"/>
          <w:szCs w:val="21"/>
        </w:rPr>
        <w:t>多</w:t>
      </w:r>
    </w:p>
    <w:p w:rsidR="00340509" w:rsidRPr="00340509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proofErr w:type="gramStart"/>
      <w:r w:rsidRPr="00340509">
        <w:rPr>
          <w:rFonts w:asciiTheme="minorEastAsia" w:hAnsiTheme="minorEastAsia" w:cs="宋体" w:hint="eastAsia"/>
          <w:kern w:val="0"/>
          <w:szCs w:val="21"/>
        </w:rPr>
        <w:t>个</w:t>
      </w:r>
      <w:proofErr w:type="gramEnd"/>
      <w:r w:rsidRPr="00340509">
        <w:rPr>
          <w:rFonts w:asciiTheme="minorEastAsia" w:hAnsiTheme="minorEastAsia" w:cs="宋体" w:hint="eastAsia"/>
          <w:kern w:val="0"/>
          <w:szCs w:val="21"/>
        </w:rPr>
        <w:t>国家和地区的</w:t>
      </w:r>
      <w:r w:rsidRPr="00340509">
        <w:rPr>
          <w:rFonts w:asciiTheme="minorEastAsia" w:hAnsiTheme="minorEastAsia" w:cs="宋体"/>
          <w:kern w:val="0"/>
          <w:szCs w:val="21"/>
        </w:rPr>
        <w:t xml:space="preserve">60 </w:t>
      </w:r>
      <w:r w:rsidRPr="00340509">
        <w:rPr>
          <w:rFonts w:asciiTheme="minorEastAsia" w:hAnsiTheme="minorEastAsia" w:cs="宋体" w:hint="eastAsia"/>
          <w:kern w:val="0"/>
          <w:szCs w:val="21"/>
        </w:rPr>
        <w:t>多种语言的</w:t>
      </w:r>
      <w:r w:rsidRPr="00054DB0">
        <w:rPr>
          <w:rFonts w:asciiTheme="minorEastAsia" w:hAnsiTheme="minorEastAsia" w:cs="宋体"/>
          <w:kern w:val="0"/>
          <w:szCs w:val="21"/>
        </w:rPr>
        <w:t xml:space="preserve">1 </w:t>
      </w:r>
      <w:r w:rsidRPr="00054DB0">
        <w:rPr>
          <w:rFonts w:asciiTheme="minorEastAsia" w:hAnsiTheme="minorEastAsia" w:cs="宋体" w:hint="eastAsia"/>
          <w:kern w:val="0"/>
          <w:szCs w:val="21"/>
        </w:rPr>
        <w:t>万多份期刊、</w:t>
      </w:r>
      <w:r w:rsidRPr="00054DB0">
        <w:rPr>
          <w:rFonts w:asciiTheme="minorEastAsia" w:hAnsiTheme="minorEastAsia" w:cs="宋体"/>
          <w:kern w:val="0"/>
          <w:szCs w:val="21"/>
        </w:rPr>
        <w:t xml:space="preserve">63 </w:t>
      </w:r>
      <w:r w:rsidRPr="00054DB0">
        <w:rPr>
          <w:rFonts w:asciiTheme="minorEastAsia" w:hAnsiTheme="minorEastAsia" w:cs="宋体" w:hint="eastAsia"/>
          <w:kern w:val="0"/>
          <w:szCs w:val="21"/>
        </w:rPr>
        <w:t>家专利机构的</w:t>
      </w:r>
      <w:r w:rsidRPr="00340509">
        <w:rPr>
          <w:rFonts w:asciiTheme="minorEastAsia" w:hAnsiTheme="minorEastAsia" w:cs="宋体" w:hint="eastAsia"/>
          <w:kern w:val="0"/>
          <w:szCs w:val="21"/>
        </w:rPr>
        <w:t>专利、评论、会议录、论文、</w:t>
      </w:r>
    </w:p>
    <w:p w:rsidR="00340509" w:rsidRPr="00340509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340509">
        <w:rPr>
          <w:rFonts w:asciiTheme="minorEastAsia" w:hAnsiTheme="minorEastAsia" w:cs="宋体" w:hint="eastAsia"/>
          <w:kern w:val="0"/>
          <w:szCs w:val="21"/>
        </w:rPr>
        <w:t>技术报告和图书中的各种化学研究成果。内容不仅涵盖了</w:t>
      </w:r>
      <w:r w:rsidRPr="00340509">
        <w:rPr>
          <w:rFonts w:asciiTheme="minorEastAsia" w:hAnsiTheme="minorEastAsia" w:cs="宋体"/>
          <w:kern w:val="0"/>
          <w:szCs w:val="21"/>
        </w:rPr>
        <w:t xml:space="preserve">CA </w:t>
      </w:r>
      <w:r w:rsidRPr="00340509">
        <w:rPr>
          <w:rFonts w:asciiTheme="minorEastAsia" w:hAnsiTheme="minorEastAsia" w:cs="宋体" w:hint="eastAsia"/>
          <w:kern w:val="0"/>
          <w:szCs w:val="21"/>
        </w:rPr>
        <w:t>从</w:t>
      </w:r>
      <w:r w:rsidRPr="00340509">
        <w:rPr>
          <w:rFonts w:asciiTheme="minorEastAsia" w:hAnsiTheme="minorEastAsia" w:cs="宋体"/>
          <w:kern w:val="0"/>
          <w:szCs w:val="21"/>
        </w:rPr>
        <w:t xml:space="preserve">1907 </w:t>
      </w:r>
      <w:r w:rsidRPr="00340509">
        <w:rPr>
          <w:rFonts w:asciiTheme="minorEastAsia" w:hAnsiTheme="minorEastAsia" w:cs="宋体" w:hint="eastAsia"/>
          <w:kern w:val="0"/>
          <w:szCs w:val="21"/>
        </w:rPr>
        <w:t>年至今的所有内容，更</w:t>
      </w:r>
    </w:p>
    <w:p w:rsidR="00340509" w:rsidRPr="00340509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340509">
        <w:rPr>
          <w:rFonts w:asciiTheme="minorEastAsia" w:hAnsiTheme="minorEastAsia" w:cs="宋体" w:hint="eastAsia"/>
          <w:kern w:val="0"/>
          <w:szCs w:val="21"/>
        </w:rPr>
        <w:t>整合了其他</w:t>
      </w:r>
      <w:r w:rsidRPr="00340509">
        <w:rPr>
          <w:rFonts w:asciiTheme="minorEastAsia" w:hAnsiTheme="minorEastAsia" w:cs="宋体"/>
          <w:kern w:val="0"/>
          <w:szCs w:val="21"/>
        </w:rPr>
        <w:t xml:space="preserve">5 </w:t>
      </w:r>
      <w:proofErr w:type="gramStart"/>
      <w:r w:rsidRPr="00340509">
        <w:rPr>
          <w:rFonts w:asciiTheme="minorEastAsia" w:hAnsiTheme="minorEastAsia" w:cs="宋体" w:hint="eastAsia"/>
          <w:kern w:val="0"/>
          <w:szCs w:val="21"/>
        </w:rPr>
        <w:t>个</w:t>
      </w:r>
      <w:proofErr w:type="gramEnd"/>
      <w:r w:rsidRPr="00340509">
        <w:rPr>
          <w:rFonts w:asciiTheme="minorEastAsia" w:hAnsiTheme="minorEastAsia" w:cs="宋体" w:hint="eastAsia"/>
          <w:kern w:val="0"/>
          <w:szCs w:val="21"/>
        </w:rPr>
        <w:t>数据库（包括生物医学，物质，反应数据库），能通过主题、分子式、结构</w:t>
      </w:r>
    </w:p>
    <w:p w:rsidR="00340509" w:rsidRPr="00340509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340509">
        <w:rPr>
          <w:rFonts w:asciiTheme="minorEastAsia" w:hAnsiTheme="minorEastAsia" w:cs="宋体" w:hint="eastAsia"/>
          <w:kern w:val="0"/>
          <w:szCs w:val="21"/>
        </w:rPr>
        <w:t>式和反应式等多种方式进行检索。</w:t>
      </w:r>
      <w:r w:rsidRPr="00340509">
        <w:rPr>
          <w:rFonts w:asciiTheme="minorEastAsia" w:hAnsiTheme="minorEastAsia" w:cs="宋体"/>
          <w:kern w:val="0"/>
          <w:szCs w:val="21"/>
        </w:rPr>
        <w:t xml:space="preserve">SciFinder </w:t>
      </w:r>
      <w:r w:rsidRPr="00340509">
        <w:rPr>
          <w:rFonts w:asciiTheme="minorEastAsia" w:hAnsiTheme="minorEastAsia" w:cs="宋体" w:hint="eastAsia"/>
          <w:kern w:val="0"/>
          <w:szCs w:val="21"/>
        </w:rPr>
        <w:t>超越了检索工具的范畴，能够使研究过程更有</w:t>
      </w:r>
    </w:p>
    <w:p w:rsidR="002E29DF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340509">
        <w:rPr>
          <w:rFonts w:asciiTheme="minorEastAsia" w:hAnsiTheme="minorEastAsia" w:cs="宋体" w:hint="eastAsia"/>
          <w:kern w:val="0"/>
          <w:szCs w:val="21"/>
        </w:rPr>
        <w:t>效率，更有创意。</w:t>
      </w:r>
    </w:p>
    <w:p w:rsidR="00340509" w:rsidRPr="002E29DF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8D68EE">
        <w:rPr>
          <w:rFonts w:ascii="Arial" w:hAnsi="Arial" w:cs="Arial"/>
          <w:b/>
          <w:kern w:val="0"/>
          <w:szCs w:val="21"/>
        </w:rPr>
        <w:t xml:space="preserve">SciFinder </w:t>
      </w:r>
      <w:r w:rsidRPr="008D68EE">
        <w:rPr>
          <w:rFonts w:ascii="Arial" w:hAnsiTheme="minorEastAsia" w:cs="Arial"/>
          <w:b/>
          <w:kern w:val="0"/>
          <w:szCs w:val="21"/>
        </w:rPr>
        <w:t>内容</w:t>
      </w:r>
      <w:r w:rsidR="008D68EE">
        <w:rPr>
          <w:rFonts w:ascii="Arial" w:hAnsi="Arial" w:cs="Arial" w:hint="eastAsia"/>
          <w:b/>
          <w:kern w:val="0"/>
          <w:szCs w:val="21"/>
        </w:rPr>
        <w:t xml:space="preserve">  (</w:t>
      </w:r>
      <w:r w:rsidRPr="008D68EE">
        <w:rPr>
          <w:rFonts w:ascii="Arial" w:hAnsi="Arial" w:cs="Arial"/>
          <w:kern w:val="0"/>
          <w:szCs w:val="21"/>
        </w:rPr>
        <w:t xml:space="preserve">SciFinder </w:t>
      </w:r>
      <w:r w:rsidRPr="008D68EE">
        <w:rPr>
          <w:rFonts w:ascii="Arial" w:hAnsiTheme="minorEastAsia" w:cs="Arial"/>
          <w:kern w:val="0"/>
          <w:szCs w:val="21"/>
        </w:rPr>
        <w:t>包含七大数据库</w:t>
      </w:r>
      <w:r w:rsidR="008D68EE">
        <w:rPr>
          <w:rFonts w:ascii="Arial" w:hAnsiTheme="minorEastAsia" w:cs="Arial" w:hint="eastAsia"/>
          <w:kern w:val="0"/>
          <w:szCs w:val="21"/>
        </w:rPr>
        <w:t>)</w:t>
      </w:r>
      <w:r w:rsidRPr="008D68EE">
        <w:rPr>
          <w:rFonts w:ascii="Arial" w:hAnsiTheme="minorEastAsia" w:cs="Arial"/>
          <w:kern w:val="0"/>
          <w:szCs w:val="21"/>
        </w:rPr>
        <w:t>：</w:t>
      </w:r>
    </w:p>
    <w:p w:rsidR="00340509" w:rsidRPr="008D68EE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Cs w:val="21"/>
        </w:rPr>
      </w:pPr>
      <w:r w:rsidRPr="008D68EE">
        <w:rPr>
          <w:rFonts w:ascii="Arial" w:hAnsi="Arial" w:cs="Arial"/>
          <w:kern w:val="0"/>
          <w:szCs w:val="21"/>
        </w:rPr>
        <w:t xml:space="preserve">CAplus </w:t>
      </w:r>
      <w:r w:rsidRPr="008D68EE">
        <w:rPr>
          <w:rFonts w:ascii="Arial" w:hAnsiTheme="minorEastAsia" w:cs="Arial"/>
          <w:kern w:val="0"/>
          <w:szCs w:val="21"/>
        </w:rPr>
        <w:t>覆盖化学相关众多学科领域的多种参考文献。</w:t>
      </w:r>
    </w:p>
    <w:p w:rsidR="00340509" w:rsidRPr="008D68EE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Cs w:val="21"/>
        </w:rPr>
      </w:pPr>
      <w:r w:rsidRPr="008D68EE">
        <w:rPr>
          <w:rFonts w:ascii="Arial" w:hAnsi="Arial" w:cs="Arial"/>
          <w:kern w:val="0"/>
          <w:szCs w:val="21"/>
        </w:rPr>
        <w:t xml:space="preserve">Registry </w:t>
      </w:r>
      <w:r w:rsidRPr="008D68EE">
        <w:rPr>
          <w:rFonts w:ascii="Arial" w:hAnsiTheme="minorEastAsia" w:cs="Arial"/>
          <w:kern w:val="0"/>
          <w:szCs w:val="21"/>
        </w:rPr>
        <w:t>世界上最大的物质数据库。</w:t>
      </w:r>
    </w:p>
    <w:p w:rsidR="00340509" w:rsidRPr="008D68EE" w:rsidRDefault="00340509" w:rsidP="008D68EE">
      <w:pPr>
        <w:tabs>
          <w:tab w:val="left" w:pos="307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Cs w:val="21"/>
        </w:rPr>
      </w:pPr>
      <w:r w:rsidRPr="008D68EE">
        <w:rPr>
          <w:rFonts w:ascii="Arial" w:hAnsi="Arial" w:cs="Arial"/>
          <w:kern w:val="0"/>
          <w:szCs w:val="21"/>
        </w:rPr>
        <w:t xml:space="preserve">CASReact </w:t>
      </w:r>
      <w:r w:rsidRPr="008D68EE">
        <w:rPr>
          <w:rFonts w:ascii="Arial" w:hAnsiTheme="minorEastAsia" w:cs="Arial"/>
          <w:kern w:val="0"/>
          <w:szCs w:val="21"/>
        </w:rPr>
        <w:t>反应信息数据库。</w:t>
      </w:r>
      <w:r w:rsidR="008D68EE" w:rsidRPr="008D68EE">
        <w:rPr>
          <w:rFonts w:ascii="Arial" w:hAnsi="Arial" w:cs="Arial"/>
          <w:kern w:val="0"/>
          <w:szCs w:val="21"/>
        </w:rPr>
        <w:tab/>
      </w:r>
    </w:p>
    <w:p w:rsidR="00340509" w:rsidRPr="008D68EE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8D68EE">
        <w:rPr>
          <w:rFonts w:ascii="Arial" w:eastAsia="宋体" w:hAnsi="Arial" w:cs="Arial"/>
          <w:kern w:val="0"/>
          <w:szCs w:val="21"/>
        </w:rPr>
        <w:t xml:space="preserve">ChemList </w:t>
      </w:r>
      <w:r w:rsidRPr="008D68EE">
        <w:rPr>
          <w:rFonts w:ascii="Arial" w:eastAsia="宋体" w:hAnsi="Arial" w:cs="Arial"/>
          <w:kern w:val="0"/>
          <w:szCs w:val="21"/>
        </w:rPr>
        <w:t>查询备案</w:t>
      </w:r>
      <w:r w:rsidRPr="008D68EE">
        <w:rPr>
          <w:rFonts w:ascii="Arial" w:eastAsia="宋体" w:hAnsi="Arial" w:cs="Arial"/>
          <w:kern w:val="0"/>
          <w:szCs w:val="21"/>
        </w:rPr>
        <w:t>/</w:t>
      </w:r>
      <w:r w:rsidRPr="008D68EE">
        <w:rPr>
          <w:rFonts w:ascii="Arial" w:eastAsia="宋体" w:hAnsi="Arial" w:cs="Arial"/>
          <w:kern w:val="0"/>
          <w:szCs w:val="21"/>
        </w:rPr>
        <w:t>管控化学信息的工具。</w:t>
      </w:r>
    </w:p>
    <w:p w:rsidR="00340509" w:rsidRPr="008D68EE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8D68EE">
        <w:rPr>
          <w:rFonts w:ascii="Arial" w:eastAsia="宋体" w:hAnsi="Arial" w:cs="Arial"/>
          <w:kern w:val="0"/>
          <w:szCs w:val="21"/>
        </w:rPr>
        <w:t xml:space="preserve">Chemcats </w:t>
      </w:r>
      <w:r w:rsidRPr="008D68EE">
        <w:rPr>
          <w:rFonts w:ascii="Arial" w:eastAsia="宋体" w:hAnsi="Arial" w:cs="Arial"/>
          <w:kern w:val="0"/>
          <w:szCs w:val="21"/>
        </w:rPr>
        <w:t>化学品的商业信息，包括价格、质量等级、供应商信息。</w:t>
      </w:r>
    </w:p>
    <w:p w:rsidR="00340509" w:rsidRPr="008D68EE" w:rsidRDefault="00340509" w:rsidP="00340509">
      <w:pPr>
        <w:autoSpaceDE w:val="0"/>
        <w:autoSpaceDN w:val="0"/>
        <w:adjustRightInd w:val="0"/>
        <w:spacing w:line="360" w:lineRule="auto"/>
        <w:jc w:val="left"/>
        <w:rPr>
          <w:rFonts w:ascii="Arial" w:eastAsia="宋体" w:hAnsi="Arial" w:cs="Arial"/>
          <w:kern w:val="0"/>
          <w:szCs w:val="21"/>
        </w:rPr>
      </w:pPr>
      <w:r w:rsidRPr="008D68EE">
        <w:rPr>
          <w:rFonts w:ascii="Arial" w:eastAsia="宋体" w:hAnsi="Arial" w:cs="Arial"/>
          <w:kern w:val="0"/>
          <w:szCs w:val="21"/>
        </w:rPr>
        <w:t xml:space="preserve">MedLine </w:t>
      </w:r>
      <w:r w:rsidRPr="008D68EE">
        <w:rPr>
          <w:rFonts w:ascii="Arial" w:eastAsia="宋体" w:hAnsi="Arial" w:cs="Arial"/>
          <w:kern w:val="0"/>
          <w:szCs w:val="21"/>
        </w:rPr>
        <w:t>美国国立医学图书馆出品的生命科学医学信息数据库。</w:t>
      </w:r>
    </w:p>
    <w:p w:rsidR="00403875" w:rsidRDefault="00340509" w:rsidP="00340509">
      <w:pPr>
        <w:spacing w:line="360" w:lineRule="auto"/>
        <w:rPr>
          <w:rFonts w:ascii="Arial" w:hAnsi="Arial" w:cs="Arial"/>
          <w:kern w:val="0"/>
          <w:szCs w:val="21"/>
        </w:rPr>
      </w:pPr>
      <w:r w:rsidRPr="008D68EE">
        <w:rPr>
          <w:rFonts w:ascii="Arial" w:eastAsia="宋体" w:hAnsi="Arial" w:cs="Arial"/>
          <w:kern w:val="0"/>
          <w:szCs w:val="21"/>
        </w:rPr>
        <w:t xml:space="preserve">Marpat </w:t>
      </w:r>
      <w:r w:rsidRPr="008D68EE">
        <w:rPr>
          <w:rFonts w:ascii="Arial" w:eastAsia="宋体" w:hAnsi="Arial" w:cs="Arial"/>
          <w:kern w:val="0"/>
          <w:szCs w:val="21"/>
        </w:rPr>
        <w:t>用于专利的</w:t>
      </w:r>
      <w:r w:rsidRPr="008D68EE">
        <w:rPr>
          <w:rFonts w:ascii="Arial" w:eastAsia="宋体" w:hAnsi="Arial" w:cs="Arial"/>
          <w:kern w:val="0"/>
          <w:szCs w:val="21"/>
        </w:rPr>
        <w:t xml:space="preserve">Markush </w:t>
      </w:r>
      <w:r w:rsidRPr="008D68EE">
        <w:rPr>
          <w:rFonts w:ascii="Arial" w:eastAsia="宋体" w:hAnsi="Arial" w:cs="Arial"/>
          <w:kern w:val="0"/>
          <w:szCs w:val="21"/>
        </w:rPr>
        <w:t>结构的检索</w:t>
      </w:r>
    </w:p>
    <w:p w:rsidR="00E666FD" w:rsidRDefault="00E666FD" w:rsidP="00340509">
      <w:pPr>
        <w:spacing w:line="360" w:lineRule="auto"/>
        <w:rPr>
          <w:rFonts w:ascii="Arial" w:hAnsi="Arial" w:cs="Arial"/>
          <w:kern w:val="0"/>
          <w:szCs w:val="21"/>
        </w:rPr>
      </w:pPr>
    </w:p>
    <w:p w:rsidR="00E666FD" w:rsidRDefault="00E666FD" w:rsidP="00340509">
      <w:pPr>
        <w:spacing w:line="360" w:lineRule="auto"/>
        <w:rPr>
          <w:rFonts w:ascii="Arial" w:hAnsi="Arial" w:cs="Arial"/>
          <w:kern w:val="0"/>
          <w:szCs w:val="21"/>
        </w:rPr>
      </w:pPr>
    </w:p>
    <w:p w:rsidR="00E666FD" w:rsidRDefault="00E666FD" w:rsidP="00340509">
      <w:pPr>
        <w:spacing w:line="360" w:lineRule="auto"/>
        <w:rPr>
          <w:rFonts w:ascii="Arial" w:hAnsi="Arial" w:cs="Arial"/>
          <w:kern w:val="0"/>
          <w:szCs w:val="21"/>
        </w:rPr>
      </w:pPr>
    </w:p>
    <w:p w:rsidR="00E666FD" w:rsidRDefault="00E666FD" w:rsidP="00340509">
      <w:pPr>
        <w:spacing w:line="360" w:lineRule="auto"/>
        <w:rPr>
          <w:rFonts w:ascii="Arial" w:hAnsi="Arial" w:cs="Arial"/>
          <w:kern w:val="0"/>
          <w:szCs w:val="21"/>
        </w:rPr>
      </w:pPr>
    </w:p>
    <w:p w:rsidR="00E666FD" w:rsidRDefault="00E666FD" w:rsidP="009E6CA2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</w:p>
    <w:p w:rsidR="002E29DF" w:rsidRDefault="009E6CA2" w:rsidP="009E6CA2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 xml:space="preserve">                        </w:t>
      </w:r>
    </w:p>
    <w:p w:rsidR="009E6CA2" w:rsidRPr="002E29DF" w:rsidRDefault="002E29DF" w:rsidP="002E29DF">
      <w:pPr>
        <w:spacing w:line="360" w:lineRule="auto"/>
        <w:ind w:firstLineChars="200" w:firstLine="422"/>
        <w:rPr>
          <w:rFonts w:ascii="Arial" w:hAnsi="Arial" w:cs="Arial"/>
          <w:b/>
          <w:kern w:val="0"/>
          <w:szCs w:val="21"/>
        </w:rPr>
      </w:pPr>
      <w:r w:rsidRPr="002E29DF">
        <w:rPr>
          <w:rFonts w:ascii="Arial" w:hAnsi="Arial" w:cs="Arial" w:hint="eastAsia"/>
          <w:b/>
          <w:kern w:val="0"/>
          <w:szCs w:val="21"/>
        </w:rPr>
        <w:lastRenderedPageBreak/>
        <w:t xml:space="preserve">                       </w:t>
      </w:r>
      <w:r w:rsidR="009E6CA2" w:rsidRPr="002E29DF">
        <w:rPr>
          <w:rFonts w:ascii="宋体" w:eastAsia="宋体" w:cs="宋体"/>
          <w:b/>
          <w:kern w:val="0"/>
          <w:sz w:val="24"/>
          <w:szCs w:val="24"/>
        </w:rPr>
        <w:t xml:space="preserve">SciFinder </w:t>
      </w:r>
      <w:r w:rsidR="009E6CA2" w:rsidRPr="002E29DF">
        <w:rPr>
          <w:rFonts w:ascii="宋体" w:eastAsia="宋体" w:cs="宋体" w:hint="eastAsia"/>
          <w:b/>
          <w:kern w:val="0"/>
          <w:sz w:val="24"/>
          <w:szCs w:val="24"/>
        </w:rPr>
        <w:t>数据库一览表</w:t>
      </w:r>
    </w:p>
    <w:tbl>
      <w:tblPr>
        <w:tblW w:w="5058" w:type="pct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1214"/>
        <w:gridCol w:w="1400"/>
        <w:gridCol w:w="1405"/>
        <w:gridCol w:w="1265"/>
        <w:gridCol w:w="1265"/>
        <w:gridCol w:w="1520"/>
      </w:tblGrid>
      <w:tr w:rsidR="00C4737F" w:rsidRPr="00447FA5" w:rsidTr="00A3761F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6FD" w:rsidRPr="00E666FD" w:rsidRDefault="00E666FD" w:rsidP="00E666FD">
            <w:pPr>
              <w:widowControl/>
              <w:spacing w:after="192"/>
              <w:jc w:val="left"/>
              <w:rPr>
                <w:rFonts w:ascii="Arial" w:eastAsia="宋体" w:hAnsi="Arial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C4737F" w:rsidP="00E666FD">
            <w:pPr>
              <w:widowControl/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>CAS REGISTRY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447FA5" w:rsidRDefault="00C4737F" w:rsidP="00C4737F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C4737F" w:rsidRPr="00E666FD" w:rsidRDefault="00C4737F" w:rsidP="00C4737F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>CAplus/Medline</w:t>
            </w:r>
          </w:p>
          <w:p w:rsidR="00C4737F" w:rsidRPr="00E666FD" w:rsidRDefault="00C4737F" w:rsidP="00C4737F">
            <w:pPr>
              <w:widowControl/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C4737F" w:rsidP="00E666FD">
            <w:pPr>
              <w:widowControl/>
              <w:jc w:val="center"/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>CASREACT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C4737F" w:rsidP="00E666FD">
            <w:pPr>
              <w:widowControl/>
              <w:jc w:val="center"/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>CHEMLIST</w:t>
            </w:r>
            <w:r w:rsidRPr="00447FA5"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E666FD"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  <w:vertAlign w:val="superscript"/>
              </w:rPr>
              <w:t>®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C4737F" w:rsidP="00C4737F">
            <w:pPr>
              <w:widowControl/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>CHEMCATS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C4737F" w:rsidP="00E666FD">
            <w:pPr>
              <w:widowControl/>
              <w:jc w:val="center"/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>MARPAT</w:t>
            </w:r>
          </w:p>
        </w:tc>
      </w:tr>
      <w:tr w:rsidR="00C4737F" w:rsidRPr="00E666FD" w:rsidTr="00A3761F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37F" w:rsidRDefault="00C4737F" w:rsidP="00E666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565656"/>
                <w:kern w:val="0"/>
                <w:sz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565656"/>
                <w:kern w:val="0"/>
                <w:sz w:val="20"/>
              </w:rPr>
              <w:t>记</w:t>
            </w:r>
          </w:p>
          <w:p w:rsidR="00C4737F" w:rsidRDefault="00C4737F" w:rsidP="00E666FD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565656"/>
                <w:kern w:val="0"/>
                <w:sz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565656"/>
                <w:kern w:val="0"/>
                <w:sz w:val="20"/>
              </w:rPr>
              <w:t>录</w:t>
            </w:r>
          </w:p>
          <w:p w:rsidR="00C4737F" w:rsidRPr="00E666FD" w:rsidRDefault="00C4737F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565656"/>
                <w:kern w:val="0"/>
                <w:sz w:val="20"/>
              </w:rPr>
              <w:t>数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37F" w:rsidRPr="00E666FD" w:rsidRDefault="00C4737F" w:rsidP="00E666F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E666FD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&gt;85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00万个有机物和无机物</w:t>
            </w:r>
            <w:r w:rsidRPr="00E666FD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E666FD" w:rsidRPr="00E666FD" w:rsidRDefault="00C4737F" w:rsidP="00C4737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E666FD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&gt;65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00万个基因序列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37F" w:rsidRPr="0074197A" w:rsidRDefault="00C4737F" w:rsidP="00E666FD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CAplus</w:t>
            </w:r>
            <w:r w:rsidRPr="00E666FD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&gt;39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00万条</w:t>
            </w:r>
          </w:p>
          <w:p w:rsidR="00E666FD" w:rsidRPr="00E666FD" w:rsidRDefault="00C4737F" w:rsidP="00C4737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Medline&gt;1800万条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37F" w:rsidRPr="0074197A" w:rsidRDefault="00C4737F" w:rsidP="00C4737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4197A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&gt;71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80万条反应</w:t>
            </w:r>
          </w:p>
          <w:p w:rsidR="00C4737F" w:rsidRPr="00E666FD" w:rsidRDefault="00C4737F" w:rsidP="00C4737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E666FD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 xml:space="preserve">&gt;13.4 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制备信息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6FD" w:rsidRPr="00E666FD" w:rsidRDefault="00C4737F" w:rsidP="00C4737F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74197A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 xml:space="preserve">&gt;309,000 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储存/管制品信息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6FD" w:rsidRPr="00E666FD" w:rsidRDefault="00C4737F" w:rsidP="00C4737F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E666FD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>&gt;65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00商业产品信息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37F" w:rsidRPr="00E666FD" w:rsidRDefault="00C4737F" w:rsidP="00E666FD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E666FD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 xml:space="preserve">&gt;1,027,000 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专利中的Markush结构</w:t>
            </w:r>
          </w:p>
          <w:p w:rsidR="00E666FD" w:rsidRPr="00E666FD" w:rsidRDefault="00C4737F" w:rsidP="00C4737F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left="0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</w:pPr>
            <w:r w:rsidRPr="00E666FD">
              <w:rPr>
                <w:rFonts w:asciiTheme="minorEastAsia" w:hAnsiTheme="minorEastAsia" w:cs="Arial"/>
                <w:color w:val="000000" w:themeColor="text1"/>
                <w:kern w:val="0"/>
                <w:sz w:val="18"/>
                <w:szCs w:val="18"/>
              </w:rPr>
              <w:t xml:space="preserve">&gt;423,000 </w:t>
            </w:r>
            <w:r w:rsidRPr="0074197A">
              <w:rPr>
                <w:rFonts w:asciiTheme="minorEastAsia" w:hAnsiTheme="minorEastAsia" w:cs="Arial" w:hint="eastAsia"/>
                <w:color w:val="000000" w:themeColor="text1"/>
                <w:kern w:val="0"/>
                <w:sz w:val="18"/>
                <w:szCs w:val="18"/>
              </w:rPr>
              <w:t>专利记录</w:t>
            </w:r>
          </w:p>
        </w:tc>
      </w:tr>
      <w:tr w:rsidR="00C4737F" w:rsidRPr="00E666FD" w:rsidTr="00A3761F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37F" w:rsidRPr="00E666FD" w:rsidRDefault="00C4737F" w:rsidP="00E666FD">
            <w:pPr>
              <w:widowControl/>
              <w:jc w:val="left"/>
              <w:rPr>
                <w:rFonts w:asciiTheme="minorEastAsia" w:hAnsiTheme="minorEastAsia" w:cs="Arial"/>
                <w:b/>
                <w:color w:val="565656"/>
                <w:kern w:val="0"/>
                <w:sz w:val="20"/>
                <w:szCs w:val="20"/>
              </w:rPr>
            </w:pPr>
            <w:r w:rsidRPr="003209AD">
              <w:rPr>
                <w:rFonts w:asciiTheme="minorEastAsia" w:hAnsiTheme="minorEastAsia" w:cs="Arial" w:hint="eastAsia"/>
                <w:b/>
                <w:bCs/>
                <w:color w:val="565656"/>
                <w:kern w:val="0"/>
                <w:sz w:val="20"/>
              </w:rPr>
              <w:t>内容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不同类型的物质信息，包括：</w:t>
            </w:r>
          </w:p>
          <w:p w:rsidR="003209AD" w:rsidRPr="00447FA5" w:rsidRDefault="003209AD" w:rsidP="003209AD">
            <w:pPr>
              <w:tabs>
                <w:tab w:val="left" w:pos="975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△别名</w:t>
            </w: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ab/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△分子式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proofErr w:type="gramStart"/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环分析</w:t>
            </w:r>
            <w:proofErr w:type="gramEnd"/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△结构式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△实验及预测数据</w:t>
            </w:r>
          </w:p>
          <w:p w:rsidR="00C4737F" w:rsidRPr="00E666FD" w:rsidRDefault="003209AD" w:rsidP="003209AD">
            <w:pPr>
              <w:widowControl/>
              <w:spacing w:after="192"/>
              <w:jc w:val="left"/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△文献信息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>CAplus-</w:t>
            </w: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化学及相关科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学的期刊论文和专利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文献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>Medline-</w:t>
            </w: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由</w:t>
            </w: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NLM </w:t>
            </w: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出版，</w:t>
            </w:r>
          </w:p>
          <w:p w:rsidR="00C4737F" w:rsidRPr="00E666F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广泛覆盖生物医学的各个领域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反应信息包括：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△反应物和产物的结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构式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△所有产物、试剂、</w:t>
            </w:r>
          </w:p>
          <w:p w:rsidR="006F3961" w:rsidRDefault="003209AD" w:rsidP="006F39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溶剂的</w:t>
            </w: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CAS </w:t>
            </w: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登记号</w:t>
            </w:r>
          </w:p>
          <w:p w:rsidR="00C4737F" w:rsidRPr="00E666FD" w:rsidRDefault="003209AD" w:rsidP="006F39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△详细的反应条件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全球主要市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场受管制的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化学品：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△化学名称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△别名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△管制目录</w:t>
            </w:r>
          </w:p>
          <w:p w:rsidR="00C4737F" w:rsidRPr="00E666FD" w:rsidRDefault="003209AD" w:rsidP="006F39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化学品储备状态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商业化学品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及全球供应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商的信息：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CAS </w:t>
            </w: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登记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号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△供应商信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息</w:t>
            </w:r>
            <w:proofErr w:type="gramEnd"/>
          </w:p>
          <w:p w:rsidR="006F3961" w:rsidRDefault="003209AD" w:rsidP="006F39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△品质</w:t>
            </w:r>
          </w:p>
          <w:p w:rsidR="00C4737F" w:rsidRPr="00E666FD" w:rsidRDefault="003209AD" w:rsidP="006F39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△价格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CAPlus </w:t>
            </w: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数据库中，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专利记录的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Markush </w:t>
            </w: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结构，不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包含：合金，金属</w:t>
            </w:r>
          </w:p>
          <w:p w:rsidR="003209AD" w:rsidRPr="00447FA5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氧化物，无机盐，</w:t>
            </w:r>
          </w:p>
          <w:p w:rsidR="00C4737F" w:rsidRPr="00E666FD" w:rsidRDefault="003209AD" w:rsidP="003209AD">
            <w:pPr>
              <w:widowControl/>
              <w:jc w:val="left"/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</w:pPr>
            <w:r w:rsidRPr="00447FA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聚合物等结构</w:t>
            </w:r>
          </w:p>
        </w:tc>
      </w:tr>
      <w:tr w:rsidR="00C4737F" w:rsidRPr="00E666FD" w:rsidTr="00A3761F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37F" w:rsidRPr="00E666FD" w:rsidRDefault="003209AD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565656"/>
                <w:kern w:val="0"/>
                <w:sz w:val="20"/>
              </w:rPr>
              <w:t>覆盖范围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△来自期刊、专利、化学品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目录及优质网络资源中的物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质，可回溯至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19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世纪早期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△基因库序列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△有机物及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合金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矿物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配合物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混合物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聚合物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盐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序列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有机金属</w:t>
            </w:r>
          </w:p>
          <w:p w:rsid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蛋白质</w:t>
            </w:r>
          </w:p>
          <w:p w:rsidR="00C4737F" w:rsidRPr="00E666F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-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无机物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2E29DF" w:rsidRDefault="00C4737F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E29DF">
              <w:rPr>
                <w:rFonts w:asciiTheme="minorEastAsia" w:hAnsiTheme="minorEastAsia" w:cs="Arial"/>
                <w:i/>
                <w:color w:val="565656"/>
                <w:kern w:val="0"/>
                <w:sz w:val="20"/>
                <w:szCs w:val="20"/>
              </w:rPr>
              <w:t xml:space="preserve"> </w:t>
            </w:r>
            <w:r w:rsidR="003209AD" w:rsidRPr="002E29DF">
              <w:rPr>
                <w:rFonts w:asciiTheme="minorEastAsia" w:hAnsiTheme="minorEastAsia" w:cs="宋体"/>
                <w:kern w:val="0"/>
                <w:sz w:val="18"/>
                <w:szCs w:val="18"/>
              </w:rPr>
              <w:t>CAplus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800年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至今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万多份期刊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1500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多份核心期刊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△全球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63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家专利机构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的专利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△会议公报及论文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△技术报告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△学位论文</w:t>
            </w:r>
          </w:p>
          <w:p w:rsidR="003209AD" w:rsidRPr="003209AD" w:rsidRDefault="003209AD" w:rsidP="003209AD">
            <w:pPr>
              <w:tabs>
                <w:tab w:val="left" w:pos="990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△书籍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ab/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△综述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△电子刊物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△网络预印版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>Medline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1949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年至今</w:t>
            </w:r>
          </w:p>
          <w:p w:rsidR="00C4737F" w:rsidRPr="00E666FD" w:rsidRDefault="003209AD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4800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种生物医学期刊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1840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年至今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△来自期刊、专利、</w:t>
            </w:r>
          </w:p>
          <w:p w:rsidR="00C4737F" w:rsidRPr="00E666F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学位论文和经评估的参考资料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△从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1985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TSCA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目录及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附录中摘录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的原始数据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1778-1987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年美国联邦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政府登记物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质</w:t>
            </w:r>
          </w:p>
          <w:p w:rsidR="003209AD" w:rsidRP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</w:t>
            </w:r>
            <w:r w:rsidRPr="003209A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13 </w:t>
            </w: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项国家</w:t>
            </w:r>
          </w:p>
          <w:p w:rsidR="003209A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目录</w:t>
            </w:r>
          </w:p>
          <w:p w:rsidR="00C4737F" w:rsidRPr="00E666FD" w:rsidRDefault="003209AD" w:rsidP="003209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3209A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△州列表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61F" w:rsidRPr="00A3761F" w:rsidRDefault="00C4737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666FD"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  <w:t>&gt;880</w:t>
            </w:r>
            <w:r w:rsidR="00A3761F"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家全</w:t>
            </w:r>
          </w:p>
          <w:p w:rsidR="00C4737F" w:rsidRPr="00E666FD" w:rsidRDefault="00A3761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球商业</w:t>
            </w:r>
            <w:proofErr w:type="gramEnd"/>
            <w:r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化学品供应商</w:t>
            </w:r>
          </w:p>
          <w:p w:rsidR="00C4737F" w:rsidRPr="00E666FD" w:rsidRDefault="00C4737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666FD">
              <w:rPr>
                <w:rFonts w:asciiTheme="minorEastAsia" w:hAnsiTheme="minorEastAsia" w:cs="Arial"/>
                <w:color w:val="565656"/>
                <w:kern w:val="0"/>
                <w:sz w:val="18"/>
                <w:szCs w:val="18"/>
              </w:rPr>
              <w:t>&gt;990</w:t>
            </w:r>
            <w:r w:rsidR="00A3761F"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个化学品目录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61F" w:rsidRPr="00A3761F" w:rsidRDefault="00A3761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3761F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1988 </w:t>
            </w:r>
            <w:r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年至今的专</w:t>
            </w:r>
          </w:p>
          <w:p w:rsidR="00A3761F" w:rsidRPr="00A3761F" w:rsidRDefault="00A3761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利，</w:t>
            </w:r>
            <w:r w:rsidRPr="00A3761F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1987 </w:t>
            </w:r>
            <w:r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年以来</w:t>
            </w:r>
          </w:p>
          <w:p w:rsidR="00A3761F" w:rsidRPr="00A3761F" w:rsidRDefault="00A3761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的部分英文，日</w:t>
            </w:r>
          </w:p>
          <w:p w:rsidR="00A3761F" w:rsidRDefault="00A3761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文，德文专利，</w:t>
            </w:r>
          </w:p>
          <w:p w:rsidR="00A3761F" w:rsidRPr="00A3761F" w:rsidRDefault="00A3761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C4737F" w:rsidRDefault="00A3761F" w:rsidP="00A3761F">
            <w:pPr>
              <w:pStyle w:val="a8"/>
              <w:numPr>
                <w:ilvl w:val="1"/>
                <w:numId w:val="2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A3761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INP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I</w:t>
            </w:r>
          </w:p>
          <w:p w:rsidR="00A3761F" w:rsidRPr="00A3761F" w:rsidRDefault="00A3761F" w:rsidP="00A376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数据</w:t>
            </w:r>
          </w:p>
        </w:tc>
      </w:tr>
      <w:tr w:rsidR="00C4737F" w:rsidRPr="00E666FD" w:rsidTr="00A3761F">
        <w:trPr>
          <w:tblCellSpacing w:w="0" w:type="dxa"/>
        </w:trPr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37F" w:rsidRPr="00E666FD" w:rsidRDefault="00A3761F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565656"/>
                <w:kern w:val="0"/>
                <w:sz w:val="20"/>
              </w:rPr>
              <w:t>更新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0A22BD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565656"/>
                <w:kern w:val="0"/>
                <w:sz w:val="20"/>
                <w:szCs w:val="20"/>
              </w:rPr>
              <w:t>每天更新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0A22BD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565656"/>
                <w:kern w:val="0"/>
                <w:sz w:val="20"/>
                <w:szCs w:val="20"/>
              </w:rPr>
              <w:t>每天更新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0A22BD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565656"/>
                <w:kern w:val="0"/>
                <w:sz w:val="20"/>
                <w:szCs w:val="20"/>
              </w:rPr>
              <w:t>每天更新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0A22BD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565656"/>
                <w:kern w:val="0"/>
                <w:sz w:val="20"/>
                <w:szCs w:val="20"/>
              </w:rPr>
              <w:t>每周更新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0A22BD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565656"/>
                <w:kern w:val="0"/>
                <w:sz w:val="20"/>
                <w:szCs w:val="20"/>
              </w:rPr>
              <w:t>每周更新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7F" w:rsidRPr="00E666FD" w:rsidRDefault="000A22BD" w:rsidP="00E666FD">
            <w:pPr>
              <w:widowControl/>
              <w:jc w:val="left"/>
              <w:rPr>
                <w:rFonts w:ascii="Arial" w:eastAsia="宋体" w:hAnsi="Arial" w:cs="Arial"/>
                <w:color w:val="565656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565656"/>
                <w:kern w:val="0"/>
                <w:sz w:val="20"/>
                <w:szCs w:val="20"/>
              </w:rPr>
              <w:t>每天更新</w:t>
            </w:r>
          </w:p>
        </w:tc>
      </w:tr>
    </w:tbl>
    <w:p w:rsidR="00E666FD" w:rsidRPr="00E666FD" w:rsidRDefault="00E666FD" w:rsidP="00E666FD">
      <w:pPr>
        <w:widowControl/>
        <w:shd w:val="clear" w:color="auto" w:fill="FFFFFF"/>
        <w:spacing w:after="192"/>
        <w:jc w:val="left"/>
        <w:rPr>
          <w:rFonts w:ascii="Arial" w:eastAsia="宋体" w:hAnsi="Arial" w:cs="Arial"/>
          <w:color w:val="565656"/>
          <w:kern w:val="0"/>
          <w:sz w:val="20"/>
          <w:szCs w:val="20"/>
        </w:rPr>
      </w:pPr>
      <w:r w:rsidRPr="00E666FD">
        <w:rPr>
          <w:rFonts w:ascii="Arial" w:eastAsia="宋体" w:hAnsi="Arial" w:cs="Arial"/>
          <w:color w:val="565656"/>
          <w:kern w:val="0"/>
          <w:sz w:val="20"/>
          <w:szCs w:val="20"/>
        </w:rPr>
        <w:t> </w:t>
      </w:r>
    </w:p>
    <w:p w:rsidR="00E666FD" w:rsidRPr="00E666FD" w:rsidRDefault="00E666FD" w:rsidP="00340509">
      <w:pPr>
        <w:spacing w:line="360" w:lineRule="auto"/>
        <w:rPr>
          <w:rFonts w:ascii="Arial" w:hAnsi="Arial" w:cs="Arial"/>
          <w:kern w:val="0"/>
          <w:szCs w:val="21"/>
        </w:rPr>
      </w:pPr>
    </w:p>
    <w:p w:rsidR="00E666FD" w:rsidRPr="00E666FD" w:rsidRDefault="00E666FD" w:rsidP="00340509">
      <w:pPr>
        <w:spacing w:line="360" w:lineRule="auto"/>
        <w:rPr>
          <w:rFonts w:ascii="Arial" w:hAnsi="Arial" w:cs="Arial"/>
        </w:rPr>
      </w:pPr>
    </w:p>
    <w:sectPr w:rsidR="00E666FD" w:rsidRPr="00E666FD" w:rsidSect="0040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03" w:rsidRDefault="00116D03" w:rsidP="00340509">
      <w:r>
        <w:separator/>
      </w:r>
    </w:p>
  </w:endnote>
  <w:endnote w:type="continuationSeparator" w:id="0">
    <w:p w:rsidR="00116D03" w:rsidRDefault="00116D03" w:rsidP="003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03" w:rsidRDefault="00116D03" w:rsidP="00340509">
      <w:r>
        <w:separator/>
      </w:r>
    </w:p>
  </w:footnote>
  <w:footnote w:type="continuationSeparator" w:id="0">
    <w:p w:rsidR="00116D03" w:rsidRDefault="00116D03" w:rsidP="0034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806"/>
    <w:multiLevelType w:val="multilevel"/>
    <w:tmpl w:val="91E4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C1C27"/>
    <w:multiLevelType w:val="multilevel"/>
    <w:tmpl w:val="8D2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5445C"/>
    <w:multiLevelType w:val="multilevel"/>
    <w:tmpl w:val="7E20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70D19"/>
    <w:multiLevelType w:val="multilevel"/>
    <w:tmpl w:val="445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24936"/>
    <w:multiLevelType w:val="multilevel"/>
    <w:tmpl w:val="C088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83B3C"/>
    <w:multiLevelType w:val="multilevel"/>
    <w:tmpl w:val="3650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82CAF"/>
    <w:multiLevelType w:val="multilevel"/>
    <w:tmpl w:val="F6C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46559"/>
    <w:multiLevelType w:val="multilevel"/>
    <w:tmpl w:val="BA4CAD76"/>
    <w:lvl w:ilvl="0">
      <w:start w:val="196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987"/>
      <w:numFmt w:val="decimal"/>
      <w:lvlText w:val="%1-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AF13C10"/>
    <w:multiLevelType w:val="multilevel"/>
    <w:tmpl w:val="DFC8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44756"/>
    <w:multiLevelType w:val="multilevel"/>
    <w:tmpl w:val="FBE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670FEF"/>
    <w:multiLevelType w:val="multilevel"/>
    <w:tmpl w:val="F48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9073C"/>
    <w:multiLevelType w:val="multilevel"/>
    <w:tmpl w:val="4CB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C72F7"/>
    <w:multiLevelType w:val="multilevel"/>
    <w:tmpl w:val="984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47C5C"/>
    <w:multiLevelType w:val="multilevel"/>
    <w:tmpl w:val="3FF8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66B34"/>
    <w:multiLevelType w:val="multilevel"/>
    <w:tmpl w:val="D7CE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24CE7"/>
    <w:multiLevelType w:val="multilevel"/>
    <w:tmpl w:val="0F5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65CAE"/>
    <w:multiLevelType w:val="multilevel"/>
    <w:tmpl w:val="730C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C4954"/>
    <w:multiLevelType w:val="multilevel"/>
    <w:tmpl w:val="A5C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7265E0"/>
    <w:multiLevelType w:val="multilevel"/>
    <w:tmpl w:val="3414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C4975"/>
    <w:multiLevelType w:val="multilevel"/>
    <w:tmpl w:val="A53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F07BC1"/>
    <w:multiLevelType w:val="multilevel"/>
    <w:tmpl w:val="DA3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5"/>
  </w:num>
  <w:num w:numId="5">
    <w:abstractNumId w:val="15"/>
  </w:num>
  <w:num w:numId="6">
    <w:abstractNumId w:val="13"/>
  </w:num>
  <w:num w:numId="7">
    <w:abstractNumId w:val="4"/>
  </w:num>
  <w:num w:numId="8">
    <w:abstractNumId w:val="14"/>
  </w:num>
  <w:num w:numId="9">
    <w:abstractNumId w:val="3"/>
  </w:num>
  <w:num w:numId="10">
    <w:abstractNumId w:val="17"/>
  </w:num>
  <w:num w:numId="11">
    <w:abstractNumId w:val="6"/>
  </w:num>
  <w:num w:numId="12">
    <w:abstractNumId w:val="18"/>
  </w:num>
  <w:num w:numId="13">
    <w:abstractNumId w:val="20"/>
  </w:num>
  <w:num w:numId="14">
    <w:abstractNumId w:val="11"/>
  </w:num>
  <w:num w:numId="15">
    <w:abstractNumId w:val="0"/>
  </w:num>
  <w:num w:numId="16">
    <w:abstractNumId w:val="8"/>
  </w:num>
  <w:num w:numId="17">
    <w:abstractNumId w:val="9"/>
  </w:num>
  <w:num w:numId="18">
    <w:abstractNumId w:val="1"/>
  </w:num>
  <w:num w:numId="19">
    <w:abstractNumId w:val="19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509"/>
    <w:rsid w:val="00054DB0"/>
    <w:rsid w:val="000621D2"/>
    <w:rsid w:val="000A22BD"/>
    <w:rsid w:val="000A6FD3"/>
    <w:rsid w:val="000B4283"/>
    <w:rsid w:val="000E3369"/>
    <w:rsid w:val="00116D03"/>
    <w:rsid w:val="001757AD"/>
    <w:rsid w:val="002722AC"/>
    <w:rsid w:val="002E29DF"/>
    <w:rsid w:val="003209AD"/>
    <w:rsid w:val="00340509"/>
    <w:rsid w:val="003A0578"/>
    <w:rsid w:val="00403875"/>
    <w:rsid w:val="00447FA5"/>
    <w:rsid w:val="00511A7E"/>
    <w:rsid w:val="005706E9"/>
    <w:rsid w:val="005F25FB"/>
    <w:rsid w:val="006F3961"/>
    <w:rsid w:val="0074197A"/>
    <w:rsid w:val="008D68EE"/>
    <w:rsid w:val="009E2483"/>
    <w:rsid w:val="009E6CA2"/>
    <w:rsid w:val="00A3761F"/>
    <w:rsid w:val="00A43866"/>
    <w:rsid w:val="00B27A06"/>
    <w:rsid w:val="00B27A87"/>
    <w:rsid w:val="00BE7324"/>
    <w:rsid w:val="00BF44FA"/>
    <w:rsid w:val="00C4737F"/>
    <w:rsid w:val="00CD3133"/>
    <w:rsid w:val="00E13DED"/>
    <w:rsid w:val="00E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5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50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666FD"/>
    <w:rPr>
      <w:strike w:val="0"/>
      <w:dstrike w:val="0"/>
      <w:color w:val="0063BE"/>
      <w:u w:val="none"/>
      <w:effect w:val="none"/>
    </w:rPr>
  </w:style>
  <w:style w:type="paragraph" w:styleId="a6">
    <w:name w:val="Normal (Web)"/>
    <w:basedOn w:val="a"/>
    <w:uiPriority w:val="99"/>
    <w:unhideWhenUsed/>
    <w:rsid w:val="00E666FD"/>
    <w:pPr>
      <w:widowControl/>
      <w:spacing w:after="192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666FD"/>
    <w:rPr>
      <w:b/>
      <w:bCs/>
    </w:rPr>
  </w:style>
  <w:style w:type="paragraph" w:styleId="a8">
    <w:name w:val="List Paragraph"/>
    <w:basedOn w:val="a"/>
    <w:uiPriority w:val="34"/>
    <w:qFormat/>
    <w:rsid w:val="00A376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88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9181">
                      <w:marLeft w:val="330"/>
                      <w:marRight w:val="24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</dc:creator>
  <cp:keywords/>
  <dc:description/>
  <cp:lastModifiedBy>张磊</cp:lastModifiedBy>
  <cp:revision>2</cp:revision>
  <dcterms:created xsi:type="dcterms:W3CDTF">2016-03-04T07:46:00Z</dcterms:created>
  <dcterms:modified xsi:type="dcterms:W3CDTF">2016-03-04T07:46:00Z</dcterms:modified>
</cp:coreProperties>
</file>